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5CDFC530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EF6569" w:rsidRPr="00EF6569">
        <w:rPr>
          <w:color w:val="232840"/>
          <w:sz w:val="60"/>
          <w:szCs w:val="60"/>
        </w:rPr>
        <w:t>gastroenterologie</w:t>
      </w:r>
      <w:r w:rsidRPr="00835180">
        <w:rPr>
          <w:color w:val="232840"/>
          <w:sz w:val="60"/>
          <w:szCs w:val="60"/>
        </w:rPr>
        <w:t xml:space="preserve"> za</w:t>
      </w:r>
      <w:r w:rsidR="00652BA7">
        <w:rPr>
          <w:color w:val="232840"/>
          <w:sz w:val="60"/>
          <w:szCs w:val="60"/>
        </w:rPr>
        <w:t> </w:t>
      </w:r>
      <w:r w:rsidRPr="00835180">
        <w:rPr>
          <w:color w:val="232840"/>
          <w:sz w:val="60"/>
          <w:szCs w:val="60"/>
        </w:rPr>
        <w:t xml:space="preserve">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022" w:rsidRPr="00AC7022">
        <w:rPr>
          <w:color w:val="AF3241"/>
          <w:sz w:val="60"/>
          <w:szCs w:val="60"/>
        </w:rPr>
        <w:t>2007–201</w:t>
      </w:r>
      <w:r w:rsidR="00C87BA2">
        <w:rPr>
          <w:color w:val="AF3241"/>
          <w:sz w:val="60"/>
          <w:szCs w:val="60"/>
        </w:rPr>
        <w:t>6</w:t>
      </w:r>
      <w:r>
        <w:rPr>
          <w:color w:val="AF3241"/>
          <w:sz w:val="60"/>
          <w:szCs w:val="60"/>
        </w:rPr>
        <w:t xml:space="preserve"> </w:t>
      </w:r>
      <w:r>
        <w:rPr>
          <w:color w:val="AF3241"/>
          <w:sz w:val="60"/>
          <w:szCs w:val="60"/>
        </w:rPr>
        <w:br/>
      </w:r>
      <w:r w:rsidRPr="00835180">
        <w:rPr>
          <w:color w:val="AF3241"/>
          <w:sz w:val="52"/>
          <w:szCs w:val="60"/>
        </w:rPr>
        <w:t xml:space="preserve">NZIS REPORT č. </w:t>
      </w:r>
      <w:r w:rsidR="00336E8C">
        <w:rPr>
          <w:color w:val="AF3241"/>
          <w:sz w:val="52"/>
          <w:szCs w:val="60"/>
        </w:rPr>
        <w:t>K</w:t>
      </w:r>
      <w:r w:rsidRPr="00835180">
        <w:rPr>
          <w:color w:val="AF3241"/>
          <w:sz w:val="52"/>
          <w:szCs w:val="60"/>
        </w:rPr>
        <w:t>/</w:t>
      </w:r>
      <w:r w:rsidR="00FB3F01">
        <w:rPr>
          <w:color w:val="AF3241"/>
          <w:sz w:val="52"/>
          <w:szCs w:val="60"/>
        </w:rPr>
        <w:t>2</w:t>
      </w:r>
      <w:r w:rsidR="00C87BA2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00E91ADB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 xml:space="preserve"> oboru </w:t>
      </w:r>
      <w:r w:rsidR="00FB3F01" w:rsidRPr="00FB3F01">
        <w:rPr>
          <w:rFonts w:ascii="Cambria" w:hAnsi="Cambria"/>
          <w:b/>
          <w:sz w:val="32"/>
        </w:rPr>
        <w:t>gastroenterologie</w:t>
      </w:r>
      <w:r w:rsidR="00FB3F01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 xml:space="preserve">za období </w:t>
      </w:r>
      <w:r w:rsidR="00C87BA2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4C0BFD32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FB3F01" w:rsidRPr="00FB3F01">
        <w:rPr>
          <w:rFonts w:ascii="Cambria" w:hAnsi="Cambria"/>
        </w:rPr>
        <w:t>gastroenterologie</w:t>
      </w:r>
      <w:r w:rsidRPr="0072408E">
        <w:rPr>
          <w:rFonts w:ascii="Cambria" w:hAnsi="Cambria"/>
        </w:rPr>
        <w:t xml:space="preserve"> (A00</w:t>
      </w:r>
      <w:r w:rsidR="00FB3F01">
        <w:rPr>
          <w:rFonts w:ascii="Cambria" w:hAnsi="Cambria"/>
        </w:rPr>
        <w:t>5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50C25679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FB3F01" w:rsidRPr="00FB3F01">
        <w:rPr>
          <w:rFonts w:ascii="Cambria" w:hAnsi="Cambria"/>
        </w:rPr>
        <w:t>Výkaz vyplňuje samostatně každé ambulantní gastroenterologické oddělení (pracoviště), včetně ambula</w:t>
      </w:r>
      <w:r w:rsidR="00FB3F01">
        <w:rPr>
          <w:rFonts w:ascii="Cambria" w:hAnsi="Cambria"/>
        </w:rPr>
        <w:t>n</w:t>
      </w:r>
      <w:r w:rsidR="00FB3F01" w:rsidRPr="00FB3F01">
        <w:rPr>
          <w:rFonts w:ascii="Cambria" w:hAnsi="Cambria"/>
        </w:rPr>
        <w:t>tních částí nemocnic sledovaného oboru – zpravodajská jednotka (dále ZJ). Vyplňování se týká všech poskytovatelů zdravotních sl</w:t>
      </w:r>
      <w:r w:rsidR="00FB3F01">
        <w:rPr>
          <w:rFonts w:ascii="Cambria" w:hAnsi="Cambria"/>
        </w:rPr>
        <w:t>u</w:t>
      </w:r>
      <w:r w:rsidR="00FB3F01" w:rsidRPr="00FB3F01">
        <w:rPr>
          <w:rFonts w:ascii="Cambria" w:hAnsi="Cambria"/>
        </w:rPr>
        <w:t>žeb bez ohledu na</w:t>
      </w:r>
      <w:r w:rsidR="002016B3">
        <w:rPr>
          <w:rFonts w:ascii="Cambria" w:hAnsi="Cambria"/>
        </w:rPr>
        <w:t> </w:t>
      </w:r>
      <w:r w:rsidR="00FB3F01" w:rsidRPr="00FB3F01">
        <w:rPr>
          <w:rFonts w:ascii="Cambria" w:hAnsi="Cambria"/>
        </w:rPr>
        <w:t>jejich zřizovatele.</w:t>
      </w:r>
      <w:r w:rsidR="00FB3F01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FB3F01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FB3F01" w:rsidRPr="00FB3F01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FB3F01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759B01FA" w:rsidR="00784C99" w:rsidRPr="00A42ED0" w:rsidRDefault="00C87BA2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A00</w:t>
      </w:r>
      <w:r w:rsidR="00441D7B">
        <w:rPr>
          <w:rFonts w:ascii="Cambria" w:hAnsi="Cambria"/>
        </w:rPr>
        <w:t>5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2</w:t>
      </w:r>
      <w:r w:rsidR="00441D7B">
        <w:rPr>
          <w:rFonts w:ascii="Cambria" w:hAnsi="Cambria"/>
        </w:rPr>
        <w:t>8</w:t>
      </w:r>
      <w:r>
        <w:rPr>
          <w:rFonts w:ascii="Cambria" w:hAnsi="Cambria"/>
        </w:rPr>
        <w:t>3</w:t>
      </w:r>
      <w:r w:rsidR="00784C99">
        <w:rPr>
          <w:rFonts w:ascii="Cambria" w:hAnsi="Cambria"/>
        </w:rPr>
        <w:t xml:space="preserve"> </w:t>
      </w:r>
      <w:r w:rsidR="00BC06AE">
        <w:rPr>
          <w:rFonts w:ascii="Cambria" w:hAnsi="Cambria"/>
        </w:rPr>
        <w:t>(88,2 </w:t>
      </w:r>
      <w:bookmarkStart w:id="0" w:name="_GoBack"/>
      <w:bookmarkEnd w:id="0"/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784C99" w:rsidRPr="00CC4AD8">
        <w:rPr>
          <w:rFonts w:ascii="Cambria" w:hAnsi="Cambria"/>
        </w:rPr>
        <w:t xml:space="preserve"> (Obrázek 1).</w:t>
      </w:r>
      <w:r w:rsidR="00784C99">
        <w:rPr>
          <w:rFonts w:ascii="Cambria" w:hAnsi="Cambria"/>
        </w:rPr>
        <w:t xml:space="preserve"> </w:t>
      </w:r>
      <w:r w:rsidR="00441D7B">
        <w:rPr>
          <w:rFonts w:ascii="Cambria" w:hAnsi="Cambria"/>
        </w:rPr>
        <w:t>Komplet</w:t>
      </w:r>
      <w:r w:rsidR="00441D7B">
        <w:rPr>
          <w:rFonts w:ascii="Cambria" w:hAnsi="Cambria"/>
          <w:lang w:val="en-US"/>
        </w:rPr>
        <w:t>n</w:t>
      </w:r>
      <w:r w:rsidR="00441D7B">
        <w:rPr>
          <w:rFonts w:ascii="Cambria" w:hAnsi="Cambria"/>
        </w:rPr>
        <w:t xml:space="preserve">í hlášení podaly </w:t>
      </w:r>
      <w:r w:rsidR="007E5C59">
        <w:rPr>
          <w:rFonts w:ascii="Cambria" w:hAnsi="Cambria"/>
        </w:rPr>
        <w:t xml:space="preserve">fakultní </w:t>
      </w:r>
      <w:r w:rsidR="000007AA">
        <w:rPr>
          <w:rFonts w:ascii="Cambria" w:hAnsi="Cambria"/>
        </w:rPr>
        <w:t>nemocnice a</w:t>
      </w:r>
      <w:r w:rsidR="003A62EB" w:rsidRPr="00CC4AD8">
        <w:rPr>
          <w:rFonts w:ascii="Cambria" w:hAnsi="Cambria"/>
        </w:rPr>
        <w:t xml:space="preserve"> </w:t>
      </w:r>
      <w:r w:rsidR="00441D7B">
        <w:rPr>
          <w:rFonts w:ascii="Cambria" w:hAnsi="Cambria"/>
        </w:rPr>
        <w:t>nemocnice následné péče. N</w:t>
      </w:r>
      <w:r w:rsidR="003A62EB" w:rsidRPr="00CC4AD8">
        <w:rPr>
          <w:rFonts w:ascii="Cambria" w:hAnsi="Cambria"/>
        </w:rPr>
        <w:t xml:space="preserve">ejméně </w:t>
      </w:r>
      <w:r w:rsidR="00441D7B">
        <w:rPr>
          <w:rFonts w:ascii="Cambria" w:hAnsi="Cambria"/>
        </w:rPr>
        <w:t>vyplňují</w:t>
      </w:r>
      <w:r w:rsidR="00D50180">
        <w:rPr>
          <w:rFonts w:ascii="Cambria" w:hAnsi="Cambria"/>
        </w:rPr>
        <w:t>,</w:t>
      </w:r>
      <w:r w:rsidR="00D50180" w:rsidRPr="00D50180">
        <w:rPr>
          <w:rFonts w:ascii="Cambria" w:hAnsi="Cambria"/>
        </w:rPr>
        <w:t xml:space="preserve"> </w:t>
      </w:r>
      <w:r w:rsidR="00D50180">
        <w:rPr>
          <w:rFonts w:ascii="Cambria" w:hAnsi="Cambria"/>
        </w:rPr>
        <w:t>relativně k jejich celkovému počtu,</w:t>
      </w:r>
      <w:r w:rsidR="00441D7B">
        <w:rPr>
          <w:rFonts w:ascii="Cambria" w:hAnsi="Cambria"/>
        </w:rPr>
        <w:t xml:space="preserve"> </w:t>
      </w:r>
      <w:r w:rsidR="003A62EB" w:rsidRPr="00CC4AD8">
        <w:rPr>
          <w:rFonts w:ascii="Cambria" w:hAnsi="Cambria"/>
        </w:rPr>
        <w:t xml:space="preserve">samostatné ordinace </w:t>
      </w:r>
      <w:r w:rsidR="00441D7B">
        <w:rPr>
          <w:rFonts w:ascii="Cambria" w:hAnsi="Cambria"/>
        </w:rPr>
        <w:t xml:space="preserve">lékaře specialisty </w:t>
      </w:r>
      <w:r w:rsidR="003A62EB" w:rsidRPr="00CC4AD8">
        <w:rPr>
          <w:rFonts w:ascii="Cambria" w:hAnsi="Cambria"/>
        </w:rPr>
        <w:t xml:space="preserve">a malé sdružené ambulance </w:t>
      </w:r>
      <w:r w:rsidR="003A62EB" w:rsidRPr="000B12FB">
        <w:rPr>
          <w:rFonts w:ascii="Cambria" w:hAnsi="Cambria"/>
        </w:rPr>
        <w:t>(Obrázek 2).</w:t>
      </w:r>
      <w:r w:rsidR="003A62EB" w:rsidRPr="00CC4AD8">
        <w:rPr>
          <w:rFonts w:ascii="Cambria" w:hAnsi="Cambria"/>
        </w:rPr>
        <w:t xml:space="preserve"> </w:t>
      </w:r>
      <w:r w:rsidR="000007AA">
        <w:rPr>
          <w:rFonts w:ascii="Cambria" w:hAnsi="Cambria"/>
        </w:rPr>
        <w:t>Nejvíce se vyplňuje v</w:t>
      </w:r>
      <w:r w:rsidR="00332798">
        <w:rPr>
          <w:rFonts w:ascii="Cambria" w:hAnsi="Cambria"/>
        </w:rPr>
        <w:t> J</w:t>
      </w:r>
      <w:r w:rsidR="000007AA">
        <w:rPr>
          <w:rFonts w:ascii="Cambria" w:hAnsi="Cambria"/>
        </w:rPr>
        <w:t>ihočeském kraji, naopak nejméně v Pardubickém kraji</w:t>
      </w:r>
      <w:r w:rsidR="00332798">
        <w:rPr>
          <w:rFonts w:ascii="Cambria" w:hAnsi="Cambria"/>
        </w:rPr>
        <w:t xml:space="preserve"> </w:t>
      </w:r>
      <w:r w:rsidR="00B974AF" w:rsidRPr="00CC4AD8">
        <w:rPr>
          <w:rFonts w:ascii="Cambria" w:hAnsi="Cambria"/>
        </w:rPr>
        <w:t xml:space="preserve">(Obrázek </w:t>
      </w:r>
      <w:r w:rsidR="003A62EB" w:rsidRPr="00CC4AD8">
        <w:rPr>
          <w:rFonts w:ascii="Cambria" w:hAnsi="Cambria"/>
        </w:rPr>
        <w:t>3</w:t>
      </w:r>
      <w:r w:rsidR="00784C99" w:rsidRPr="00CC4AD8">
        <w:rPr>
          <w:rFonts w:ascii="Cambria" w:hAnsi="Cambria"/>
        </w:rPr>
        <w:t xml:space="preserve">). </w:t>
      </w:r>
      <w:r w:rsidR="00807083" w:rsidRPr="009148E4">
        <w:rPr>
          <w:rFonts w:ascii="Cambria" w:hAnsi="Cambria"/>
        </w:rPr>
        <w:t xml:space="preserve">Rozmístění hlásících zpravodajských jednotek </w:t>
      </w:r>
      <w:r w:rsidR="00B44786" w:rsidRPr="009148E4">
        <w:rPr>
          <w:rFonts w:ascii="Cambria" w:hAnsi="Cambria"/>
        </w:rPr>
        <w:t>v</w:t>
      </w:r>
      <w:r w:rsidR="00784C99" w:rsidRPr="009148E4">
        <w:rPr>
          <w:rFonts w:ascii="Cambria" w:hAnsi="Cambria"/>
        </w:rPr>
        <w:t xml:space="preserve"> jednotlivých okresech</w:t>
      </w:r>
      <w:r w:rsidR="00B44786" w:rsidRPr="009148E4">
        <w:rPr>
          <w:rFonts w:ascii="Cambria" w:hAnsi="Cambria"/>
        </w:rPr>
        <w:t xml:space="preserve"> ČR</w:t>
      </w:r>
      <w:r w:rsidR="00784C99" w:rsidRPr="009148E4">
        <w:rPr>
          <w:rFonts w:ascii="Cambria" w:hAnsi="Cambria"/>
        </w:rPr>
        <w:t xml:space="preserve"> je vizualizováno </w:t>
      </w:r>
      <w:r w:rsidR="000C21A4" w:rsidRPr="009148E4">
        <w:rPr>
          <w:rFonts w:ascii="Cambria" w:hAnsi="Cambria"/>
        </w:rPr>
        <w:t>na</w:t>
      </w:r>
      <w:r w:rsidR="00784C99" w:rsidRPr="009148E4">
        <w:rPr>
          <w:rFonts w:ascii="Cambria" w:hAnsi="Cambria"/>
        </w:rPr>
        <w:t xml:space="preserve"> Obrázku </w:t>
      </w:r>
      <w:r w:rsidR="003A62EB" w:rsidRPr="009148E4">
        <w:rPr>
          <w:rFonts w:ascii="Cambria" w:hAnsi="Cambria"/>
        </w:rPr>
        <w:t>4</w:t>
      </w:r>
      <w:r w:rsidR="000007AA" w:rsidRPr="009148E4">
        <w:rPr>
          <w:rFonts w:ascii="Cambria" w:hAnsi="Cambria"/>
        </w:rPr>
        <w:t>. 43</w:t>
      </w:r>
      <w:r w:rsidR="000007AA" w:rsidRPr="000007AA">
        <w:rPr>
          <w:rFonts w:ascii="Cambria" w:hAnsi="Cambria"/>
        </w:rPr>
        <w:t>,5</w:t>
      </w:r>
      <w:r w:rsidR="00332798" w:rsidRPr="000007AA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% z </w:t>
      </w:r>
      <w:r w:rsidR="00784C99">
        <w:rPr>
          <w:rFonts w:ascii="Cambria" w:hAnsi="Cambria"/>
        </w:rPr>
        <w:t xml:space="preserve">nich tvoří </w:t>
      </w:r>
      <w:r w:rsidR="00332798">
        <w:rPr>
          <w:rFonts w:ascii="Cambria" w:hAnsi="Cambria"/>
        </w:rPr>
        <w:t>nemocnice</w:t>
      </w:r>
      <w:r w:rsidR="00784C99">
        <w:rPr>
          <w:rFonts w:ascii="Cambria" w:hAnsi="Cambria"/>
        </w:rPr>
        <w:t xml:space="preserve">, </w:t>
      </w:r>
      <w:r w:rsidR="000007AA">
        <w:rPr>
          <w:rFonts w:ascii="Cambria" w:hAnsi="Cambria"/>
        </w:rPr>
        <w:t>37,8</w:t>
      </w:r>
      <w:r w:rsidR="00332798"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 xml:space="preserve">% jsou samostatné ordinace lékaře specialisty, ostatních </w:t>
      </w:r>
      <w:r w:rsidR="00784C99" w:rsidRPr="00FA6C94">
        <w:rPr>
          <w:rFonts w:ascii="Cambria" w:hAnsi="Cambria"/>
        </w:rPr>
        <w:t xml:space="preserve">zdravotnických zařízení je cca </w:t>
      </w:r>
      <w:r w:rsidR="000007AA">
        <w:rPr>
          <w:rFonts w:ascii="Cambria" w:hAnsi="Cambria"/>
        </w:rPr>
        <w:t>19</w:t>
      </w:r>
      <w:r w:rsidR="00332798" w:rsidRPr="00FA6C94">
        <w:rPr>
          <w:rFonts w:ascii="Cambria" w:hAnsi="Cambria"/>
        </w:rPr>
        <w:t xml:space="preserve"> </w:t>
      </w:r>
      <w:r w:rsidR="00784C99" w:rsidRPr="00FA6C94">
        <w:rPr>
          <w:rFonts w:ascii="Cambria" w:hAnsi="Cambria"/>
        </w:rPr>
        <w:t>%</w:t>
      </w:r>
      <w:r w:rsidR="007868CE" w:rsidRPr="00FA6C94">
        <w:rPr>
          <w:rFonts w:ascii="Cambria" w:hAnsi="Cambria"/>
        </w:rPr>
        <w:t xml:space="preserve">. </w:t>
      </w:r>
      <w:r w:rsidR="00B92804" w:rsidRPr="00A42ED0">
        <w:rPr>
          <w:rFonts w:ascii="Cambria" w:hAnsi="Cambria"/>
        </w:rPr>
        <w:t>V</w:t>
      </w:r>
      <w:r w:rsidR="007868CE" w:rsidRPr="00A42ED0">
        <w:rPr>
          <w:rFonts w:ascii="Cambria" w:hAnsi="Cambria"/>
        </w:rPr>
        <w:t xml:space="preserve">zhledem k počtu léčených pacientů jsou </w:t>
      </w:r>
      <w:r w:rsidR="00B92804" w:rsidRPr="00A42ED0">
        <w:rPr>
          <w:rFonts w:ascii="Cambria" w:hAnsi="Cambria"/>
        </w:rPr>
        <w:t xml:space="preserve">stejně tak </w:t>
      </w:r>
      <w:r w:rsidR="007868CE" w:rsidRPr="00A42ED0">
        <w:rPr>
          <w:rFonts w:ascii="Cambria" w:hAnsi="Cambria"/>
        </w:rPr>
        <w:t>nejvýznamnějš</w:t>
      </w:r>
      <w:r w:rsidR="00332798" w:rsidRPr="00A42ED0">
        <w:rPr>
          <w:rFonts w:ascii="Cambria" w:hAnsi="Cambria"/>
        </w:rPr>
        <w:t xml:space="preserve">í nemocnice a </w:t>
      </w:r>
      <w:r w:rsidR="000C21A4" w:rsidRPr="00A42ED0">
        <w:rPr>
          <w:rFonts w:ascii="Cambria" w:hAnsi="Cambria"/>
        </w:rPr>
        <w:t>samostatné ordinace lékaře specialisty</w:t>
      </w:r>
      <w:r w:rsidR="00784C99" w:rsidRPr="00A42ED0">
        <w:rPr>
          <w:rFonts w:ascii="Cambria" w:hAnsi="Cambria"/>
        </w:rPr>
        <w:t xml:space="preserve"> (Obrázek </w:t>
      </w:r>
      <w:r w:rsidR="003A62EB" w:rsidRPr="00A42ED0">
        <w:rPr>
          <w:rFonts w:ascii="Cambria" w:hAnsi="Cambria"/>
        </w:rPr>
        <w:t>5</w:t>
      </w:r>
      <w:r w:rsidR="00784C99" w:rsidRPr="00A42ED0">
        <w:rPr>
          <w:rFonts w:ascii="Cambria" w:hAnsi="Cambria"/>
        </w:rPr>
        <w:t xml:space="preserve">). </w:t>
      </w:r>
    </w:p>
    <w:p w14:paraId="404D325A" w14:textId="6A6E706D" w:rsidR="000C21A4" w:rsidRPr="00A42ED0" w:rsidRDefault="000C21A4" w:rsidP="00784C99">
      <w:pPr>
        <w:rPr>
          <w:rFonts w:ascii="Cambria" w:hAnsi="Cambria"/>
        </w:rPr>
      </w:pPr>
      <w:r w:rsidRPr="00A42ED0">
        <w:rPr>
          <w:rFonts w:ascii="Cambria" w:hAnsi="Cambria"/>
        </w:rPr>
        <w:t xml:space="preserve">Prevalence léčených pacientů vykazuje v čase mírně </w:t>
      </w:r>
      <w:r w:rsidR="00BB19C1" w:rsidRPr="00A42ED0">
        <w:rPr>
          <w:rFonts w:ascii="Cambria" w:hAnsi="Cambria"/>
        </w:rPr>
        <w:t>rostoucí</w:t>
      </w:r>
      <w:r w:rsidRPr="00A42ED0">
        <w:rPr>
          <w:rFonts w:ascii="Cambria" w:hAnsi="Cambria"/>
        </w:rPr>
        <w:t xml:space="preserve"> tendenci z 537 560 (52 na 1 000 osob v populaci)</w:t>
      </w:r>
      <w:r w:rsidR="000007AA">
        <w:rPr>
          <w:rFonts w:ascii="Cambria" w:hAnsi="Cambria"/>
        </w:rPr>
        <w:t xml:space="preserve"> pacientů v roce 2007 na 624 013 (59</w:t>
      </w:r>
      <w:r w:rsidRPr="00A42ED0">
        <w:rPr>
          <w:rFonts w:ascii="Cambria" w:hAnsi="Cambria"/>
        </w:rPr>
        <w:t xml:space="preserve"> na 1 000 osob)</w:t>
      </w:r>
      <w:r w:rsidR="00A42ED0">
        <w:rPr>
          <w:rFonts w:ascii="Cambria" w:hAnsi="Cambria"/>
        </w:rPr>
        <w:t xml:space="preserve"> pacientů</w:t>
      </w:r>
      <w:r w:rsidR="00FA6C94" w:rsidRPr="00A42ED0">
        <w:rPr>
          <w:rFonts w:ascii="Cambria" w:hAnsi="Cambria"/>
        </w:rPr>
        <w:t xml:space="preserve"> v roce 201</w:t>
      </w:r>
      <w:r w:rsidR="000007AA">
        <w:rPr>
          <w:rFonts w:ascii="Cambria" w:hAnsi="Cambria"/>
        </w:rPr>
        <w:t>6</w:t>
      </w:r>
      <w:r w:rsidRPr="00A42ED0">
        <w:rPr>
          <w:rFonts w:ascii="Cambria" w:hAnsi="Cambria"/>
        </w:rPr>
        <w:t>,</w:t>
      </w:r>
      <w:r w:rsidR="001C449C" w:rsidRPr="00A42ED0">
        <w:rPr>
          <w:rFonts w:ascii="Cambria" w:hAnsi="Cambria"/>
        </w:rPr>
        <w:t xml:space="preserve"> meziročně přibývá průměrně </w:t>
      </w:r>
      <w:r w:rsidR="002016B3" w:rsidRPr="002016B3">
        <w:rPr>
          <w:rFonts w:ascii="Cambria" w:hAnsi="Cambria"/>
        </w:rPr>
        <w:t>9 606</w:t>
      </w:r>
      <w:r w:rsidR="001C449C" w:rsidRPr="002016B3">
        <w:rPr>
          <w:rFonts w:ascii="Cambria" w:hAnsi="Cambria"/>
        </w:rPr>
        <w:t xml:space="preserve"> </w:t>
      </w:r>
      <w:r w:rsidR="001C449C" w:rsidRPr="00A42ED0">
        <w:rPr>
          <w:rFonts w:ascii="Cambria" w:hAnsi="Cambria"/>
        </w:rPr>
        <w:t xml:space="preserve">pacientů. Zastoupení pohlaví zůstává v průběhu času konstantní, 53 % pacientů tvoří ženy a 47 % muži (Obrázek 6). </w:t>
      </w:r>
    </w:p>
    <w:p w14:paraId="06428048" w14:textId="7CA32E4B" w:rsidR="004E7F34" w:rsidRPr="009D0893" w:rsidRDefault="00784C99" w:rsidP="00784C99">
      <w:pPr>
        <w:rPr>
          <w:rFonts w:ascii="Cambria" w:hAnsi="Cambria"/>
        </w:rPr>
      </w:pPr>
      <w:r w:rsidRPr="00FA6C94"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BA1667">
        <w:rPr>
          <w:rFonts w:ascii="Cambria" w:hAnsi="Cambria"/>
        </w:rPr>
        <w:t> </w:t>
      </w:r>
      <w:r w:rsidRPr="00FA6C94">
        <w:rPr>
          <w:rFonts w:ascii="Cambria" w:hAnsi="Cambria"/>
        </w:rPr>
        <w:t>přílohách</w:t>
      </w:r>
      <w:r w:rsidR="00BA1667">
        <w:rPr>
          <w:rFonts w:ascii="Cambria" w:hAnsi="Cambria"/>
        </w:rPr>
        <w:t>,</w:t>
      </w:r>
      <w:r w:rsidRPr="00FA6C94">
        <w:rPr>
          <w:rFonts w:ascii="Cambria" w:hAnsi="Cambria"/>
        </w:rPr>
        <w:t xml:space="preserve"> a to jak ve formě absolutních počtů, tak jako standardizované ukazatele. </w:t>
      </w:r>
      <w:r w:rsidR="009D0893" w:rsidRPr="00FA6C94">
        <w:rPr>
          <w:rFonts w:ascii="Cambria" w:hAnsi="Cambria"/>
        </w:rPr>
        <w:t xml:space="preserve"> Příloha dále obsahuje prezentaci s obrázky, formulář ve</w:t>
      </w:r>
      <w:r w:rsidR="00BA1667">
        <w:rPr>
          <w:rFonts w:ascii="Cambria" w:hAnsi="Cambria"/>
        </w:rPr>
        <w:t> </w:t>
      </w:r>
      <w:r w:rsidR="009D0893" w:rsidRPr="00FA6C94">
        <w:rPr>
          <w:rFonts w:ascii="Cambria" w:hAnsi="Cambria"/>
        </w:rPr>
        <w:t xml:space="preserve">formátu </w:t>
      </w:r>
      <w:proofErr w:type="spellStart"/>
      <w:r w:rsidR="009D0893" w:rsidRPr="00FA6C94">
        <w:rPr>
          <w:rFonts w:ascii="Cambria" w:hAnsi="Cambria"/>
        </w:rPr>
        <w:t>pdf</w:t>
      </w:r>
      <w:proofErr w:type="spellEnd"/>
      <w:r w:rsidR="009D0893" w:rsidRPr="00FA6C94">
        <w:rPr>
          <w:rFonts w:ascii="Cambria" w:hAnsi="Cambria"/>
        </w:rPr>
        <w:t xml:space="preserve"> a pokyny pro jeho vyplňování</w:t>
      </w:r>
      <w:r w:rsidR="009D0893" w:rsidRPr="000B12FB">
        <w:rPr>
          <w:rFonts w:ascii="Cambria" w:hAnsi="Cambria"/>
        </w:rPr>
        <w:t>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77CA6E13" w:rsidR="00365768" w:rsidRPr="00D035B6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559F2" w14:textId="77777777" w:rsidR="00B645E3" w:rsidRDefault="00B645E3" w:rsidP="004F2000">
      <w:pPr>
        <w:spacing w:after="0" w:line="240" w:lineRule="auto"/>
      </w:pPr>
      <w:r>
        <w:separator/>
      </w:r>
    </w:p>
  </w:endnote>
  <w:endnote w:type="continuationSeparator" w:id="0">
    <w:p w14:paraId="381BACA1" w14:textId="77777777" w:rsidR="00B645E3" w:rsidRDefault="00B645E3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1DB66" w14:textId="77777777" w:rsidR="00C87BA2" w:rsidRDefault="00C87BA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32AA383B" w:rsidR="00392C13" w:rsidRDefault="00392C13">
    <w:pPr>
      <w:pStyle w:val="Zpat"/>
      <w:jc w:val="right"/>
    </w:pPr>
  </w:p>
  <w:p w14:paraId="6CACDF6F" w14:textId="3FD2C606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336E8C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</w:t>
    </w:r>
    <w:r w:rsidR="00336E8C">
      <w:rPr>
        <w:rFonts w:ascii="Cambria" w:hAnsi="Cambria"/>
        <w:color w:val="000000" w:themeColor="text1"/>
        <w:sz w:val="20"/>
        <w:szCs w:val="20"/>
      </w:rPr>
      <w:t>2</w:t>
    </w:r>
    <w:r w:rsidRPr="00936D98">
      <w:rPr>
        <w:rFonts w:ascii="Cambria" w:hAnsi="Cambria"/>
        <w:color w:val="000000" w:themeColor="text1"/>
        <w:sz w:val="20"/>
        <w:szCs w:val="20"/>
      </w:rPr>
      <w:t xml:space="preserve"> (0</w:t>
    </w:r>
    <w:r w:rsidR="00C87BA2">
      <w:rPr>
        <w:rFonts w:ascii="Cambria" w:hAnsi="Cambria"/>
        <w:color w:val="000000" w:themeColor="text1"/>
        <w:sz w:val="20"/>
        <w:szCs w:val="20"/>
      </w:rPr>
      <w:t>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C634E" w14:textId="77777777" w:rsidR="00C87BA2" w:rsidRDefault="00C87BA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DA599" w14:textId="77777777" w:rsidR="00B645E3" w:rsidRDefault="00B645E3" w:rsidP="004F2000">
      <w:pPr>
        <w:spacing w:after="0" w:line="240" w:lineRule="auto"/>
      </w:pPr>
      <w:r>
        <w:separator/>
      </w:r>
    </w:p>
  </w:footnote>
  <w:footnote w:type="continuationSeparator" w:id="0">
    <w:p w14:paraId="391341A1" w14:textId="77777777" w:rsidR="00B645E3" w:rsidRDefault="00B645E3" w:rsidP="004F2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3792D" w14:textId="77777777" w:rsidR="00C87BA2" w:rsidRDefault="00C87BA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1FAB4" w14:textId="77777777" w:rsidR="00C87BA2" w:rsidRDefault="00C87BA2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36BB9" w14:textId="77777777" w:rsidR="00C87BA2" w:rsidRDefault="00C87BA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07AA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C21A4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449C"/>
    <w:rsid w:val="001C55BA"/>
    <w:rsid w:val="001D0C2B"/>
    <w:rsid w:val="001D7258"/>
    <w:rsid w:val="001D78D2"/>
    <w:rsid w:val="001E36CE"/>
    <w:rsid w:val="001E6550"/>
    <w:rsid w:val="001F00B8"/>
    <w:rsid w:val="00200ADE"/>
    <w:rsid w:val="00201251"/>
    <w:rsid w:val="00201331"/>
    <w:rsid w:val="002016B3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3E6B"/>
    <w:rsid w:val="002942F2"/>
    <w:rsid w:val="002977BF"/>
    <w:rsid w:val="002A7C38"/>
    <w:rsid w:val="002B3DEC"/>
    <w:rsid w:val="002B57C0"/>
    <w:rsid w:val="002C0CDF"/>
    <w:rsid w:val="002D7444"/>
    <w:rsid w:val="002E4656"/>
    <w:rsid w:val="002F329E"/>
    <w:rsid w:val="002F7CBA"/>
    <w:rsid w:val="003001B5"/>
    <w:rsid w:val="003319BB"/>
    <w:rsid w:val="00332339"/>
    <w:rsid w:val="00332361"/>
    <w:rsid w:val="00332798"/>
    <w:rsid w:val="00336BBB"/>
    <w:rsid w:val="00336C07"/>
    <w:rsid w:val="00336E8C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85D3D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F0DCD"/>
    <w:rsid w:val="0040242A"/>
    <w:rsid w:val="00406383"/>
    <w:rsid w:val="00421022"/>
    <w:rsid w:val="00425BCE"/>
    <w:rsid w:val="0043143A"/>
    <w:rsid w:val="0043708B"/>
    <w:rsid w:val="00441D7B"/>
    <w:rsid w:val="00442C44"/>
    <w:rsid w:val="004449D2"/>
    <w:rsid w:val="00447146"/>
    <w:rsid w:val="0044767C"/>
    <w:rsid w:val="00447737"/>
    <w:rsid w:val="004517BB"/>
    <w:rsid w:val="00464267"/>
    <w:rsid w:val="0046612F"/>
    <w:rsid w:val="00472F2D"/>
    <w:rsid w:val="004939BE"/>
    <w:rsid w:val="004A04CE"/>
    <w:rsid w:val="004A081C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75C1"/>
    <w:rsid w:val="005A6DAC"/>
    <w:rsid w:val="005B727A"/>
    <w:rsid w:val="005C0FF7"/>
    <w:rsid w:val="005C7384"/>
    <w:rsid w:val="005D4E0B"/>
    <w:rsid w:val="005E1BB4"/>
    <w:rsid w:val="005E4728"/>
    <w:rsid w:val="005E4E85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2BA7"/>
    <w:rsid w:val="00655F23"/>
    <w:rsid w:val="00660FD5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0B6B"/>
    <w:rsid w:val="007B6BB6"/>
    <w:rsid w:val="007D55C1"/>
    <w:rsid w:val="007D7C77"/>
    <w:rsid w:val="007E3C39"/>
    <w:rsid w:val="007E5C59"/>
    <w:rsid w:val="007F29F0"/>
    <w:rsid w:val="007F695B"/>
    <w:rsid w:val="007F7FC4"/>
    <w:rsid w:val="00807083"/>
    <w:rsid w:val="00807BB7"/>
    <w:rsid w:val="00811475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148E4"/>
    <w:rsid w:val="00920FDF"/>
    <w:rsid w:val="00924B1F"/>
    <w:rsid w:val="0093114E"/>
    <w:rsid w:val="00931F1A"/>
    <w:rsid w:val="0093789C"/>
    <w:rsid w:val="009552B6"/>
    <w:rsid w:val="00956114"/>
    <w:rsid w:val="009573D7"/>
    <w:rsid w:val="009721A3"/>
    <w:rsid w:val="00975F0C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2ED0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645E3"/>
    <w:rsid w:val="00B73A44"/>
    <w:rsid w:val="00B75E37"/>
    <w:rsid w:val="00B87384"/>
    <w:rsid w:val="00B90A1B"/>
    <w:rsid w:val="00B92804"/>
    <w:rsid w:val="00B974AF"/>
    <w:rsid w:val="00B97C51"/>
    <w:rsid w:val="00BA1667"/>
    <w:rsid w:val="00BB19C1"/>
    <w:rsid w:val="00BB3C36"/>
    <w:rsid w:val="00BB7309"/>
    <w:rsid w:val="00BC0509"/>
    <w:rsid w:val="00BC06AE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20C9F"/>
    <w:rsid w:val="00C2106B"/>
    <w:rsid w:val="00C30BC6"/>
    <w:rsid w:val="00C35B25"/>
    <w:rsid w:val="00C40A5D"/>
    <w:rsid w:val="00C51596"/>
    <w:rsid w:val="00C5435E"/>
    <w:rsid w:val="00C6549E"/>
    <w:rsid w:val="00C75A8C"/>
    <w:rsid w:val="00C776AD"/>
    <w:rsid w:val="00C87BA2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0180"/>
    <w:rsid w:val="00D553D6"/>
    <w:rsid w:val="00D5624A"/>
    <w:rsid w:val="00D56B11"/>
    <w:rsid w:val="00D57613"/>
    <w:rsid w:val="00D836D6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6983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249"/>
    <w:rsid w:val="00EB3A21"/>
    <w:rsid w:val="00EB4405"/>
    <w:rsid w:val="00EB6A93"/>
    <w:rsid w:val="00EB7C6D"/>
    <w:rsid w:val="00EC57CF"/>
    <w:rsid w:val="00EC593A"/>
    <w:rsid w:val="00ED715B"/>
    <w:rsid w:val="00EE1A8B"/>
    <w:rsid w:val="00EF6569"/>
    <w:rsid w:val="00F015A9"/>
    <w:rsid w:val="00F0173B"/>
    <w:rsid w:val="00F03A94"/>
    <w:rsid w:val="00F11001"/>
    <w:rsid w:val="00F17627"/>
    <w:rsid w:val="00F17BDA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01D4"/>
    <w:rsid w:val="00FA2908"/>
    <w:rsid w:val="00FA6C94"/>
    <w:rsid w:val="00FB3F01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7A7D7-DDBB-484C-9285-129C612D1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312</Words>
  <Characters>1844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25</cp:revision>
  <cp:lastPrinted>2016-06-19T17:08:00Z</cp:lastPrinted>
  <dcterms:created xsi:type="dcterms:W3CDTF">2016-10-05T11:54:00Z</dcterms:created>
  <dcterms:modified xsi:type="dcterms:W3CDTF">2017-09-12T07:55:00Z</dcterms:modified>
</cp:coreProperties>
</file>